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3624" w14:textId="77777777" w:rsidR="00B6025B" w:rsidRDefault="00B6025B">
      <w:pPr>
        <w:spacing w:after="0" w:line="259" w:lineRule="auto"/>
        <w:ind w:left="48" w:firstLine="0"/>
        <w:jc w:val="center"/>
      </w:pPr>
    </w:p>
    <w:p w14:paraId="4C4EE72F" w14:textId="77777777" w:rsidR="00C13066" w:rsidRPr="00B41474" w:rsidRDefault="00EC6469" w:rsidP="00C13066">
      <w:pPr>
        <w:spacing w:after="0" w:line="276" w:lineRule="auto"/>
        <w:jc w:val="center"/>
        <w:rPr>
          <w:b/>
        </w:rPr>
      </w:pPr>
      <w:r>
        <w:rPr>
          <w:b/>
        </w:rPr>
        <w:t xml:space="preserve">CONTRATTO DI APPALTO PER LA FORNITURA </w:t>
      </w:r>
      <w:r w:rsidR="00C13066" w:rsidRPr="00B41474">
        <w:rPr>
          <w:b/>
        </w:rPr>
        <w:t>DI DERRATE ALIMENTARI VARIE E</w:t>
      </w:r>
      <w:r w:rsidR="00C13066">
        <w:rPr>
          <w:b/>
        </w:rPr>
        <w:t xml:space="preserve"> </w:t>
      </w:r>
      <w:r w:rsidR="00C13066" w:rsidRPr="00B41474">
        <w:rPr>
          <w:b/>
        </w:rPr>
        <w:t>FRUTTA E VERDURA FRESCHE OCCORRENTE AL SERVIZIO DI ALIMENTAZIONE</w:t>
      </w:r>
      <w:r w:rsidR="00C13066">
        <w:rPr>
          <w:b/>
        </w:rPr>
        <w:t xml:space="preserve"> </w:t>
      </w:r>
      <w:r w:rsidR="00C13066" w:rsidRPr="00B41474">
        <w:rPr>
          <w:b/>
        </w:rPr>
        <w:t>DELLA SOCIETA’ PENTA SERVIZI SRL PER UN PERIODO DI MESI 24</w:t>
      </w:r>
    </w:p>
    <w:p w14:paraId="0A07C354" w14:textId="77777777" w:rsidR="00B6025B" w:rsidRDefault="00EC6469" w:rsidP="00C13066">
      <w:pPr>
        <w:spacing w:after="1" w:line="259" w:lineRule="auto"/>
        <w:ind w:left="32"/>
        <w:jc w:val="left"/>
      </w:pPr>
      <w:r>
        <w:rPr>
          <w:b/>
        </w:rPr>
        <w:t xml:space="preserve"> </w:t>
      </w:r>
    </w:p>
    <w:p w14:paraId="66DD2B68" w14:textId="77777777" w:rsidR="00B6025B" w:rsidRDefault="00EC6469">
      <w:pPr>
        <w:tabs>
          <w:tab w:val="center" w:pos="4249"/>
          <w:tab w:val="center" w:pos="4957"/>
          <w:tab w:val="center" w:pos="5665"/>
          <w:tab w:val="center" w:pos="6373"/>
          <w:tab w:val="center" w:pos="7081"/>
          <w:tab w:val="center" w:pos="7790"/>
        </w:tabs>
        <w:spacing w:after="1" w:line="259" w:lineRule="auto"/>
        <w:ind w:left="0" w:firstLine="0"/>
        <w:jc w:val="left"/>
      </w:pPr>
      <w:r>
        <w:rPr>
          <w:b/>
        </w:rPr>
        <w:t xml:space="preserve">LOTTO ______ CIG ______________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 </w:t>
      </w:r>
    </w:p>
    <w:p w14:paraId="4DD70FF8" w14:textId="77777777" w:rsidR="00B6025B" w:rsidRDefault="00EC6469">
      <w:pPr>
        <w:spacing w:after="0" w:line="259" w:lineRule="auto"/>
        <w:ind w:left="0" w:firstLine="0"/>
        <w:jc w:val="left"/>
      </w:pPr>
      <w:r>
        <w:rPr>
          <w:b/>
        </w:rPr>
        <w:t xml:space="preserve"> </w:t>
      </w:r>
    </w:p>
    <w:p w14:paraId="4E8C791B" w14:textId="77777777" w:rsidR="00B6025B" w:rsidRDefault="00EC6469">
      <w:pPr>
        <w:spacing w:after="37" w:line="259" w:lineRule="auto"/>
        <w:ind w:left="0" w:firstLine="0"/>
        <w:jc w:val="left"/>
      </w:pPr>
      <w:r>
        <w:rPr>
          <w:b/>
        </w:rPr>
        <w:t xml:space="preserve"> </w:t>
      </w:r>
    </w:p>
    <w:p w14:paraId="7E0EDCBE" w14:textId="77777777" w:rsidR="00B6025B" w:rsidRDefault="00EC6469">
      <w:pPr>
        <w:spacing w:after="60"/>
        <w:ind w:left="-5"/>
      </w:pPr>
      <w:r>
        <w:t xml:space="preserve">L’anno </w:t>
      </w:r>
      <w:r>
        <w:rPr>
          <w:rFonts w:ascii="Arial" w:eastAsia="Arial" w:hAnsi="Arial" w:cs="Arial"/>
          <w:sz w:val="24"/>
        </w:rPr>
        <w:t xml:space="preserve"> </w:t>
      </w:r>
      <w:r w:rsidR="00C13066">
        <w:t xml:space="preserve">              il </w:t>
      </w:r>
      <w:proofErr w:type="gramStart"/>
      <w:r>
        <w:t>giorno</w:t>
      </w:r>
      <w:r>
        <w:rPr>
          <w:rFonts w:ascii="Arial" w:eastAsia="Arial" w:hAnsi="Arial" w:cs="Arial"/>
          <w:sz w:val="24"/>
        </w:rPr>
        <w:t xml:space="preserve">  </w:t>
      </w:r>
      <w:r>
        <w:t>del</w:t>
      </w:r>
      <w:proofErr w:type="gramEnd"/>
      <w:r>
        <w:t xml:space="preserve"> mese di </w:t>
      </w:r>
      <w:r>
        <w:rPr>
          <w:rFonts w:ascii="Arial" w:eastAsia="Arial" w:hAnsi="Arial" w:cs="Arial"/>
          <w:sz w:val="24"/>
        </w:rPr>
        <w:t xml:space="preserve">, </w:t>
      </w:r>
      <w:r>
        <w:t xml:space="preserve">in , Via  n° , tra: </w:t>
      </w:r>
    </w:p>
    <w:p w14:paraId="1B37605C" w14:textId="77777777" w:rsidR="00B6025B" w:rsidRDefault="00EC6469">
      <w:pPr>
        <w:numPr>
          <w:ilvl w:val="0"/>
          <w:numId w:val="1"/>
        </w:numPr>
        <w:spacing w:after="59"/>
        <w:ind w:left="701" w:right="-6" w:hanging="348"/>
        <w:jc w:val="left"/>
      </w:pPr>
      <w:r>
        <w:t xml:space="preserve">il dott. </w:t>
      </w:r>
      <w:r>
        <w:rPr>
          <w:rFonts w:ascii="Tahoma" w:eastAsia="Tahoma" w:hAnsi="Tahoma" w:cs="Tahoma"/>
          <w:sz w:val="24"/>
        </w:rPr>
        <w:t xml:space="preserve"> </w:t>
      </w:r>
      <w:r>
        <w:t xml:space="preserve">nato </w:t>
      </w:r>
      <w:proofErr w:type="gramStart"/>
      <w:r>
        <w:t>a  il</w:t>
      </w:r>
      <w:proofErr w:type="gramEnd"/>
      <w:r>
        <w:t xml:space="preserve"> , che dichiara di intervenire in questo atto esclusivamente nell’interesse, in nome e per conto della Società/Azienda , con sede legale e domicilio fiscale in , codice fiscale  e partita IVA </w:t>
      </w:r>
      <w:r>
        <w:rPr>
          <w:rFonts w:ascii="Tahoma" w:eastAsia="Tahoma" w:hAnsi="Tahoma" w:cs="Tahoma"/>
          <w:sz w:val="24"/>
        </w:rPr>
        <w:t>,</w:t>
      </w:r>
      <w:r>
        <w:t xml:space="preserve"> che rappresenta nella sua qualità di , di seguito nel presente atto denominato semplicemente “</w:t>
      </w:r>
      <w:r w:rsidR="00C13066">
        <w:t>Penta servizi</w:t>
      </w:r>
      <w:r>
        <w:t xml:space="preserve">”; </w:t>
      </w:r>
    </w:p>
    <w:p w14:paraId="36785C4D" w14:textId="77777777" w:rsidR="00B6025B" w:rsidRDefault="00EC6469">
      <w:pPr>
        <w:numPr>
          <w:ilvl w:val="0"/>
          <w:numId w:val="1"/>
        </w:numPr>
        <w:spacing w:line="371" w:lineRule="auto"/>
        <w:ind w:left="701" w:right="-6" w:hanging="348"/>
        <w:jc w:val="left"/>
      </w:pPr>
      <w:r>
        <w:t xml:space="preserve">il Sig. </w:t>
      </w:r>
      <w:r>
        <w:tab/>
      </w:r>
      <w:r>
        <w:rPr>
          <w:rFonts w:ascii="Tahoma" w:eastAsia="Tahoma" w:hAnsi="Tahoma" w:cs="Tahoma"/>
          <w:sz w:val="24"/>
        </w:rPr>
        <w:t xml:space="preserve"> </w:t>
      </w:r>
      <w:r>
        <w:t xml:space="preserve">nato a </w:t>
      </w:r>
      <w:r>
        <w:tab/>
        <w:t xml:space="preserve"> il </w:t>
      </w:r>
      <w:r>
        <w:tab/>
        <w:t xml:space="preserve">, residente in </w:t>
      </w:r>
      <w:r>
        <w:tab/>
        <w:t xml:space="preserve">, via </w:t>
      </w:r>
      <w:r>
        <w:tab/>
        <w:t xml:space="preserve">, in qualità </w:t>
      </w:r>
      <w:proofErr w:type="gramStart"/>
      <w:r>
        <w:t>di  dell’impresa</w:t>
      </w:r>
      <w:proofErr w:type="gramEnd"/>
      <w:r>
        <w:t xml:space="preserve"> </w:t>
      </w:r>
      <w:r>
        <w:tab/>
        <w:t xml:space="preserve"> con sede in </w:t>
      </w:r>
      <w:r>
        <w:tab/>
        <w:t xml:space="preserve">, via </w:t>
      </w:r>
      <w:r>
        <w:tab/>
        <w:t xml:space="preserve"> codice fiscale </w:t>
      </w:r>
      <w:r>
        <w:tab/>
      </w:r>
      <w:r>
        <w:rPr>
          <w:rFonts w:ascii="Tahoma" w:eastAsia="Tahoma" w:hAnsi="Tahoma" w:cs="Tahoma"/>
          <w:sz w:val="24"/>
        </w:rPr>
        <w:t xml:space="preserve"> </w:t>
      </w:r>
      <w:r>
        <w:t xml:space="preserve">e partita IVA </w:t>
      </w:r>
      <w:r>
        <w:tab/>
      </w:r>
      <w:r>
        <w:rPr>
          <w:rFonts w:ascii="Tahoma" w:eastAsia="Tahoma" w:hAnsi="Tahoma" w:cs="Tahoma"/>
          <w:sz w:val="24"/>
        </w:rPr>
        <w:t>,</w:t>
      </w:r>
      <w:r>
        <w:t xml:space="preserve"> di seguito nel presente atto denominato semplicemente “Appaltatore”; </w:t>
      </w:r>
    </w:p>
    <w:p w14:paraId="4279B643" w14:textId="77777777" w:rsidR="00B6025B" w:rsidRDefault="00EC6469">
      <w:pPr>
        <w:ind w:left="705" w:hanging="720"/>
      </w:pPr>
      <w:r>
        <w:rPr>
          <w:i/>
        </w:rPr>
        <w:t xml:space="preserve">[se procuratore, </w:t>
      </w:r>
      <w:proofErr w:type="gramStart"/>
      <w:r>
        <w:rPr>
          <w:i/>
        </w:rPr>
        <w:t xml:space="preserve">aggiungere]  </w:t>
      </w:r>
      <w:r>
        <w:t>domiciliato</w:t>
      </w:r>
      <w:proofErr w:type="gramEnd"/>
      <w:r>
        <w:t xml:space="preserve"> per il presente atto presso la sede della Società giusta procura  (generale/speciale) conferita ***con atto a rogito del notaio  di , n.  di Repertorio </w:t>
      </w:r>
      <w:proofErr w:type="gramStart"/>
      <w:r>
        <w:t>del  (</w:t>
      </w:r>
      <w:proofErr w:type="gramEnd"/>
      <w:r>
        <w:t xml:space="preserve">oppure) ***con scrittura privata autenticata, agli atti del fascicolo. </w:t>
      </w:r>
    </w:p>
    <w:p w14:paraId="5251FC55" w14:textId="77777777" w:rsidR="00B6025B" w:rsidRDefault="00EC6469">
      <w:pPr>
        <w:pStyle w:val="Titolo2"/>
        <w:ind w:left="-5"/>
      </w:pPr>
      <w:r>
        <w:t>[in caso di aggiudicazione a raggruppamento temporaneo di imprese, aggiungere]</w:t>
      </w:r>
      <w:r>
        <w:rPr>
          <w:b/>
        </w:rPr>
        <w:t xml:space="preserve"> </w:t>
      </w:r>
    </w:p>
    <w:p w14:paraId="2E4A3A79" w14:textId="77777777" w:rsidR="00B6025B" w:rsidRDefault="00EC6469">
      <w:pPr>
        <w:spacing w:after="32"/>
        <w:ind w:left="730"/>
      </w:pPr>
      <w:r>
        <w:t xml:space="preserve">La società/ditta interviene al presente atto in proprio e quale mandataria del raggruppamento temporaneo di imprese di tipo   costituito, ai sensi dell’art. 48 del d.lgs. 50/2016 con atto a rogito del </w:t>
      </w:r>
      <w:proofErr w:type="gramStart"/>
      <w:r>
        <w:t>Notaio  di</w:t>
      </w:r>
      <w:proofErr w:type="gramEnd"/>
      <w:r>
        <w:t xml:space="preserve">  in data   (agli atti del fascicolo),  fra la medesima e le seguenti imprese mandanti: </w:t>
      </w:r>
    </w:p>
    <w:p w14:paraId="70B1F584" w14:textId="77777777" w:rsidR="00B6025B" w:rsidRDefault="00EC6469">
      <w:pPr>
        <w:numPr>
          <w:ilvl w:val="0"/>
          <w:numId w:val="2"/>
        </w:numPr>
        <w:spacing w:after="132" w:line="259" w:lineRule="auto"/>
        <w:ind w:hanging="931"/>
      </w:pPr>
      <w:r>
        <w:t xml:space="preserve">con sede legale a </w:t>
      </w:r>
      <w:r>
        <w:tab/>
        <w:t xml:space="preserve">, Via/Piazza </w:t>
      </w:r>
      <w:r>
        <w:tab/>
        <w:t xml:space="preserve">, codice fiscale e Partita IVA </w:t>
      </w:r>
    </w:p>
    <w:p w14:paraId="7624C6AE" w14:textId="77777777" w:rsidR="00B6025B" w:rsidRDefault="00EC6469">
      <w:pPr>
        <w:tabs>
          <w:tab w:val="center" w:pos="4684"/>
          <w:tab w:val="center" w:pos="8012"/>
        </w:tabs>
        <w:spacing w:after="150" w:line="259" w:lineRule="auto"/>
        <w:ind w:left="0" w:firstLine="0"/>
        <w:jc w:val="left"/>
      </w:pPr>
      <w:r>
        <w:rPr>
          <w:rFonts w:ascii="Calibri" w:eastAsia="Calibri" w:hAnsi="Calibri" w:cs="Calibri"/>
        </w:rPr>
        <w:tab/>
      </w:r>
      <w:r>
        <w:t xml:space="preserve">, iscritta al registro delle Imprese presso la C.C.I.A.A. di </w:t>
      </w:r>
      <w:r>
        <w:tab/>
        <w:t xml:space="preserve">; </w:t>
      </w:r>
    </w:p>
    <w:p w14:paraId="7BE6F99E" w14:textId="77777777" w:rsidR="00B6025B" w:rsidRDefault="00EC6469">
      <w:pPr>
        <w:numPr>
          <w:ilvl w:val="0"/>
          <w:numId w:val="2"/>
        </w:numPr>
        <w:spacing w:after="132" w:line="259" w:lineRule="auto"/>
        <w:ind w:hanging="931"/>
      </w:pPr>
      <w:r>
        <w:t xml:space="preserve">con sede legale a </w:t>
      </w:r>
      <w:r>
        <w:tab/>
        <w:t xml:space="preserve">, Via/Piazza </w:t>
      </w:r>
      <w:r>
        <w:tab/>
        <w:t xml:space="preserve">, codice fiscale e Partita IVA </w:t>
      </w:r>
    </w:p>
    <w:p w14:paraId="67031EB4" w14:textId="77777777" w:rsidR="00B6025B" w:rsidRDefault="00EC6469">
      <w:pPr>
        <w:tabs>
          <w:tab w:val="center" w:pos="4684"/>
          <w:tab w:val="center" w:pos="8012"/>
        </w:tabs>
        <w:spacing w:after="112" w:line="259" w:lineRule="auto"/>
        <w:ind w:left="0" w:firstLine="0"/>
        <w:jc w:val="left"/>
      </w:pPr>
      <w:r>
        <w:rPr>
          <w:rFonts w:ascii="Calibri" w:eastAsia="Calibri" w:hAnsi="Calibri" w:cs="Calibri"/>
        </w:rPr>
        <w:tab/>
      </w:r>
      <w:r>
        <w:t xml:space="preserve">, iscritta al registro delle Imprese presso la C.C.I.A.A. di </w:t>
      </w:r>
      <w:r>
        <w:tab/>
        <w:t xml:space="preserve">; </w:t>
      </w:r>
    </w:p>
    <w:p w14:paraId="7DBDC66A" w14:textId="77777777" w:rsidR="00B6025B" w:rsidRDefault="00EC6469">
      <w:pPr>
        <w:spacing w:after="0" w:line="259" w:lineRule="auto"/>
        <w:ind w:left="0" w:firstLine="0"/>
        <w:jc w:val="left"/>
      </w:pPr>
      <w:r>
        <w:t xml:space="preserve"> </w:t>
      </w:r>
    </w:p>
    <w:p w14:paraId="7471C757" w14:textId="77777777" w:rsidR="00B6025B" w:rsidRDefault="00EC6469">
      <w:pPr>
        <w:pStyle w:val="Titolo1"/>
        <w:spacing w:after="138"/>
        <w:ind w:right="4"/>
      </w:pPr>
      <w:r>
        <w:t xml:space="preserve">PREMESSO CHE </w:t>
      </w:r>
    </w:p>
    <w:p w14:paraId="4BF9581B" w14:textId="77777777" w:rsidR="005153E8" w:rsidRDefault="00C13066" w:rsidP="005153E8">
      <w:pPr>
        <w:numPr>
          <w:ilvl w:val="0"/>
          <w:numId w:val="3"/>
        </w:numPr>
        <w:spacing w:after="33"/>
        <w:ind w:hanging="348"/>
      </w:pPr>
      <w:r>
        <w:t xml:space="preserve">UTI </w:t>
      </w:r>
      <w:r w:rsidR="005153E8">
        <w:t xml:space="preserve">Sile Meduna, ASP “Solidarietà mons. D. Cadore”, Penta Servizi </w:t>
      </w:r>
      <w:proofErr w:type="spellStart"/>
      <w:r w:rsidR="005153E8">
        <w:t>Srl</w:t>
      </w:r>
      <w:proofErr w:type="spellEnd"/>
      <w:r w:rsidR="005153E8">
        <w:t xml:space="preserve"> hanno sottoscritto un accordo</w:t>
      </w:r>
      <w:r w:rsidR="005153E8" w:rsidRPr="005153E8">
        <w:t xml:space="preserve"> </w:t>
      </w:r>
      <w:r w:rsidR="005153E8">
        <w:t xml:space="preserve">per l’affidamento all’Unione delle funzioni di centrale di committenza, con riferimento alla gara per la fornitura di derrate alimentari, a favore della Casa di Riposo “Solidarietà mons. D. Cadore” di Azzano Decimo, di proprietà </w:t>
      </w:r>
      <w:r w:rsidR="005153E8">
        <w:lastRenderedPageBreak/>
        <w:t xml:space="preserve">dell’ASP “Solidarietà mons. D. Cadore” e affidata in gestione alla società interamente partecipata e controllata Penta Servizi </w:t>
      </w:r>
      <w:proofErr w:type="spellStart"/>
      <w:r w:rsidR="005153E8">
        <w:t>Srl</w:t>
      </w:r>
      <w:proofErr w:type="spellEnd"/>
      <w:r w:rsidR="005153E8">
        <w:t xml:space="preserve">;  </w:t>
      </w:r>
    </w:p>
    <w:p w14:paraId="37B5D542" w14:textId="77777777" w:rsidR="00B6025B" w:rsidRDefault="00EC6469">
      <w:pPr>
        <w:numPr>
          <w:ilvl w:val="0"/>
          <w:numId w:val="3"/>
        </w:numPr>
        <w:ind w:hanging="348"/>
      </w:pPr>
      <w:r>
        <w:t xml:space="preserve">con provvedimento n. </w:t>
      </w:r>
      <w:r w:rsidR="00034AD8">
        <w:t>----</w:t>
      </w:r>
      <w:r>
        <w:t xml:space="preserve"> del </w:t>
      </w:r>
      <w:r w:rsidR="00034AD8">
        <w:t>----------</w:t>
      </w:r>
      <w:r>
        <w:t xml:space="preserve"> </w:t>
      </w:r>
      <w:r w:rsidR="00034AD8">
        <w:t xml:space="preserve">del responsabile della Centrale di Committenza dell’UTI SILE E </w:t>
      </w:r>
      <w:proofErr w:type="gramStart"/>
      <w:r w:rsidR="00034AD8">
        <w:t xml:space="preserve">MEDUNA </w:t>
      </w:r>
      <w:r>
        <w:t xml:space="preserve"> è</w:t>
      </w:r>
      <w:proofErr w:type="gramEnd"/>
      <w:r>
        <w:t xml:space="preserve"> stata indetta una gara per la fornitura </w:t>
      </w:r>
      <w:r w:rsidR="005153E8">
        <w:t>di derrate alimentari</w:t>
      </w:r>
      <w:r>
        <w:t xml:space="preserve"> mediante procedura aperta ai sensi dell’art. 60 del d.lgs. 50/2016, con aggiudicazione in base al criterio del minor prezzo, ai sensi dell’articolo 95, comma 4, lett. b), del d.lgs. 50/2016, per i seguenti lotti: </w:t>
      </w:r>
    </w:p>
    <w:p w14:paraId="55C30976" w14:textId="77777777" w:rsidR="00B6025B" w:rsidRDefault="00EC6469">
      <w:pPr>
        <w:spacing w:after="97" w:line="259" w:lineRule="auto"/>
        <w:ind w:left="715"/>
        <w:jc w:val="left"/>
      </w:pPr>
      <w:r>
        <w:rPr>
          <w:b/>
        </w:rPr>
        <w:t xml:space="preserve">LOTTO 1 - Fornitura di </w:t>
      </w:r>
      <w:r w:rsidR="005153E8">
        <w:rPr>
          <w:b/>
        </w:rPr>
        <w:t>derrate alimentari</w:t>
      </w:r>
      <w:r>
        <w:rPr>
          <w:b/>
        </w:rPr>
        <w:t xml:space="preserve"> € </w:t>
      </w:r>
      <w:r w:rsidR="005153E8">
        <w:rPr>
          <w:b/>
        </w:rPr>
        <w:t>--------</w:t>
      </w:r>
      <w:r>
        <w:rPr>
          <w:b/>
        </w:rPr>
        <w:t xml:space="preserve"> – CIG  </w:t>
      </w:r>
    </w:p>
    <w:p w14:paraId="364ECE75" w14:textId="77777777" w:rsidR="00B6025B" w:rsidRDefault="00EC6469">
      <w:pPr>
        <w:spacing w:after="104" w:line="259" w:lineRule="auto"/>
        <w:ind w:left="715"/>
        <w:jc w:val="left"/>
      </w:pPr>
      <w:r>
        <w:rPr>
          <w:b/>
        </w:rPr>
        <w:t xml:space="preserve">LOTTO 2 - Fornitura di </w:t>
      </w:r>
      <w:r w:rsidR="005153E8">
        <w:rPr>
          <w:b/>
        </w:rPr>
        <w:t>frutta e verdura fresca</w:t>
      </w:r>
      <w:r>
        <w:rPr>
          <w:b/>
        </w:rPr>
        <w:t xml:space="preserve"> € </w:t>
      </w:r>
      <w:r w:rsidR="005153E8">
        <w:rPr>
          <w:b/>
        </w:rPr>
        <w:t>--------</w:t>
      </w:r>
      <w:r>
        <w:rPr>
          <w:b/>
        </w:rPr>
        <w:t xml:space="preserve"> - CIG </w:t>
      </w:r>
    </w:p>
    <w:p w14:paraId="08532923" w14:textId="77777777" w:rsidR="00B6025B" w:rsidRDefault="00EC6469">
      <w:pPr>
        <w:numPr>
          <w:ilvl w:val="0"/>
          <w:numId w:val="3"/>
        </w:numPr>
        <w:spacing w:after="32"/>
        <w:ind w:hanging="348"/>
      </w:pPr>
      <w:r>
        <w:t xml:space="preserve">con </w:t>
      </w:r>
      <w:r w:rsidR="005153E8">
        <w:t>verbale</w:t>
      </w:r>
      <w:r>
        <w:t xml:space="preserve"> n.  in </w:t>
      </w:r>
      <w:proofErr w:type="gramStart"/>
      <w:r>
        <w:t>data ,</w:t>
      </w:r>
      <w:proofErr w:type="gramEnd"/>
      <w:r>
        <w:t xml:space="preserve"> l’appalto della fornitura in oggetto</w:t>
      </w:r>
      <w:r w:rsidR="00034AD8">
        <w:t>, relativa al lotto ___, è stata</w:t>
      </w:r>
      <w:r>
        <w:t xml:space="preserve"> </w:t>
      </w:r>
      <w:r w:rsidR="00034AD8">
        <w:t>proposta l’aggiudicazione</w:t>
      </w:r>
      <w:r>
        <w:t xml:space="preserve"> alla società  , per l’importo complessivo presunto di €  oltre I.V.A., avendo la stessa formulato l’offerta complessivamente più conveniente; </w:t>
      </w:r>
    </w:p>
    <w:p w14:paraId="795DD3E4" w14:textId="77777777" w:rsidR="00B6025B" w:rsidRDefault="00EC6469">
      <w:pPr>
        <w:numPr>
          <w:ilvl w:val="0"/>
          <w:numId w:val="3"/>
        </w:numPr>
        <w:spacing w:after="32"/>
        <w:ind w:hanging="348"/>
      </w:pPr>
      <w:r>
        <w:t xml:space="preserve">con determinazione n.  </w:t>
      </w:r>
      <w:proofErr w:type="gramStart"/>
      <w:r>
        <w:t>del  si</w:t>
      </w:r>
      <w:proofErr w:type="gramEnd"/>
      <w:r>
        <w:t xml:space="preserve"> è provveduto all’aggiudicazione definitiva della fornitura in oggetto; </w:t>
      </w:r>
    </w:p>
    <w:p w14:paraId="1F96CA2A" w14:textId="77777777" w:rsidR="00B6025B" w:rsidRDefault="00EC6469">
      <w:pPr>
        <w:numPr>
          <w:ilvl w:val="0"/>
          <w:numId w:val="3"/>
        </w:numPr>
        <w:spacing w:line="371" w:lineRule="auto"/>
        <w:ind w:hanging="348"/>
      </w:pPr>
      <w:r>
        <w:t xml:space="preserve">si è provveduto alle comunicazioni dell’aggiudicazione definitiva ai sensi dell'art. 76, comma 5, del d.lgs. 50/2016 e che l’ultima di tali comunicazioni è stata inoltrata in data </w:t>
      </w:r>
      <w:r>
        <w:tab/>
        <w:t xml:space="preserve">; </w:t>
      </w:r>
    </w:p>
    <w:p w14:paraId="76D67C4E" w14:textId="77777777" w:rsidR="00B6025B" w:rsidRDefault="00EC6469">
      <w:pPr>
        <w:spacing w:after="1" w:line="344" w:lineRule="auto"/>
        <w:jc w:val="left"/>
      </w:pPr>
      <w:r>
        <w:rPr>
          <w:b/>
        </w:rPr>
        <w:t xml:space="preserve">Tutto ciò premesso, le parti così come sopra descritte convengono e stipulano quanto segue: </w:t>
      </w:r>
    </w:p>
    <w:p w14:paraId="1D6BAE61" w14:textId="77777777" w:rsidR="00B6025B" w:rsidRDefault="00EC6469">
      <w:pPr>
        <w:pStyle w:val="Titolo1"/>
        <w:ind w:right="8"/>
      </w:pPr>
      <w:r>
        <w:t xml:space="preserve">ART. 1 - VALORE GIURIDICO DELLE PREMESSE E DEGLI ALLEGATI </w:t>
      </w:r>
    </w:p>
    <w:p w14:paraId="470D8466" w14:textId="77777777" w:rsidR="00B6025B" w:rsidRDefault="00EC6469">
      <w:pPr>
        <w:ind w:left="-5"/>
      </w:pPr>
      <w:r>
        <w:t xml:space="preserve">Le premesse, gli allegati e tutti i documenti richiamati nel presente contratto ne costituiscono parte integrante e sostanziale e hanno ad ogni effetto valore di patti. </w:t>
      </w:r>
    </w:p>
    <w:p w14:paraId="6C9D09A1" w14:textId="77777777" w:rsidR="00B6025B" w:rsidRDefault="00EC6469">
      <w:pPr>
        <w:pStyle w:val="Titolo1"/>
        <w:ind w:right="9"/>
      </w:pPr>
      <w:r>
        <w:t xml:space="preserve">Art. 2 - OGGETTO DEL CONTRATTO </w:t>
      </w:r>
    </w:p>
    <w:p w14:paraId="5F8757C1" w14:textId="77777777" w:rsidR="00B6025B" w:rsidRDefault="00EC6469">
      <w:pPr>
        <w:ind w:left="-5"/>
      </w:pPr>
      <w:r>
        <w:t>La Società/</w:t>
      </w:r>
      <w:proofErr w:type="gramStart"/>
      <w:r>
        <w:t>Azienda  come</w:t>
      </w:r>
      <w:proofErr w:type="gramEnd"/>
      <w:r>
        <w:t xml:space="preserve"> sopra rappresentata, affida all’impresa</w:t>
      </w:r>
      <w:r w:rsidR="005153E8">
        <w:t xml:space="preserve"> -------</w:t>
      </w:r>
      <w:r>
        <w:t xml:space="preserve"> , rappresentata come in premessa, che accetta, l’espletamento della fornitura ordinaria di </w:t>
      </w:r>
      <w:r w:rsidR="005153E8">
        <w:t>derrate alimentari varie e frutta e verdura fresche occorrente al servizio di alimentazione di Penta Servizi</w:t>
      </w:r>
      <w:r>
        <w:t xml:space="preserve">, come riportato in dettaglio nel Capitolato Speciale d’appalto. </w:t>
      </w:r>
    </w:p>
    <w:p w14:paraId="663E611A" w14:textId="77777777" w:rsidR="00B6025B" w:rsidRDefault="00EC6469">
      <w:pPr>
        <w:pStyle w:val="Titolo1"/>
        <w:spacing w:after="126"/>
      </w:pPr>
      <w:r>
        <w:t>Art. 3 - CORRISPETTIVO DELL'APPALTO</w:t>
      </w:r>
      <w:r>
        <w:rPr>
          <w:b w:val="0"/>
        </w:rPr>
        <w:t xml:space="preserve"> </w:t>
      </w:r>
    </w:p>
    <w:p w14:paraId="0220020F" w14:textId="77777777" w:rsidR="00B6025B" w:rsidRDefault="00EC6469">
      <w:pPr>
        <w:tabs>
          <w:tab w:val="center" w:pos="4696"/>
          <w:tab w:val="center" w:pos="6220"/>
        </w:tabs>
        <w:spacing w:line="259" w:lineRule="auto"/>
        <w:ind w:left="-15" w:firstLine="0"/>
        <w:jc w:val="left"/>
      </w:pPr>
      <w:r>
        <w:t xml:space="preserve">L’importo della fornitura è stimato in € </w:t>
      </w:r>
      <w:r>
        <w:tab/>
        <w:t xml:space="preserve"> (Euro </w:t>
      </w:r>
      <w:r>
        <w:tab/>
        <w:t xml:space="preserve">), oltre I.V.A. </w:t>
      </w:r>
    </w:p>
    <w:p w14:paraId="20FBA43C" w14:textId="761C2C93" w:rsidR="00B6025B" w:rsidRDefault="00EC6469">
      <w:pPr>
        <w:ind w:left="-5"/>
      </w:pPr>
      <w:r>
        <w:t xml:space="preserve">Resta fermo che tale importo è da intendersi puramente indicativo del volume contrattuale, e pertanto non vincolante per </w:t>
      </w:r>
      <w:r w:rsidR="005153E8">
        <w:t>l’Azienda</w:t>
      </w:r>
      <w:r>
        <w:t xml:space="preserve"> alla quale non potrà essere imputata alcuna responsabilità in caso di emissione di ordinativi inferiori rispetto al valore sopra indicato. Resta pertanto espressamente inteso fra le Parti che in caso di mancato raggiungimento dei valori sopra indicati, nulla sarà dovuto a titolo di risarcimento – a qualsivoglia titolo – al Fornitore, il quale è reso edotto che </w:t>
      </w:r>
      <w:r w:rsidR="005153E8">
        <w:t>l’A</w:t>
      </w:r>
      <w:r>
        <w:t xml:space="preserve"> è in grado di determinare le proprie esigenze di approvvigionamento esclusivamente in rapporto all’andamento del mercato, e ciò anche in relazione a nuove disposizioni legislative rilevanti per il settore farmaceutico. </w:t>
      </w:r>
    </w:p>
    <w:p w14:paraId="70D860C5" w14:textId="77777777" w:rsidR="00B6025B" w:rsidRDefault="00EC6469">
      <w:pPr>
        <w:spacing w:line="259" w:lineRule="auto"/>
        <w:ind w:left="-5"/>
      </w:pPr>
      <w:r>
        <w:t xml:space="preserve">Le parti dichiarano altresì che l’offerta che l’appaltatore ha offerto, e che rimarrà fissa ed invariata per tutta la durata del contratto è la seguente: </w:t>
      </w:r>
    </w:p>
    <w:p w14:paraId="380567A5" w14:textId="77777777" w:rsidR="005153E8" w:rsidRDefault="005153E8">
      <w:pPr>
        <w:spacing w:after="100" w:line="259" w:lineRule="auto"/>
        <w:ind w:left="48" w:firstLine="0"/>
        <w:jc w:val="center"/>
        <w:rPr>
          <w:b/>
        </w:rPr>
      </w:pPr>
      <w:r>
        <w:rPr>
          <w:b/>
        </w:rPr>
        <w:t>………………………………………………….</w:t>
      </w:r>
    </w:p>
    <w:p w14:paraId="4265E501" w14:textId="77777777" w:rsidR="00B6025B" w:rsidRDefault="005153E8">
      <w:pPr>
        <w:spacing w:after="100" w:line="259" w:lineRule="auto"/>
        <w:ind w:left="48" w:firstLine="0"/>
        <w:jc w:val="center"/>
      </w:pPr>
      <w:r>
        <w:rPr>
          <w:b/>
        </w:rPr>
        <w:t>…………………………………………………</w:t>
      </w:r>
      <w:r w:rsidR="00EC6469">
        <w:rPr>
          <w:b/>
        </w:rPr>
        <w:t xml:space="preserve"> </w:t>
      </w:r>
    </w:p>
    <w:p w14:paraId="5A0F3CD1" w14:textId="77777777" w:rsidR="00B6025B" w:rsidRDefault="00EC6469">
      <w:pPr>
        <w:spacing w:after="103" w:line="259" w:lineRule="auto"/>
        <w:ind w:right="8"/>
        <w:jc w:val="center"/>
      </w:pPr>
      <w:r>
        <w:rPr>
          <w:b/>
        </w:rPr>
        <w:t xml:space="preserve">Art. 4 - DURATA </w:t>
      </w:r>
    </w:p>
    <w:p w14:paraId="159CF585" w14:textId="4318D38A" w:rsidR="00B6025B" w:rsidRDefault="00EC6469">
      <w:pPr>
        <w:spacing w:after="109" w:line="259" w:lineRule="auto"/>
        <w:ind w:left="-5"/>
      </w:pPr>
      <w:r>
        <w:t xml:space="preserve">Il contratto avrà decorrenza dal </w:t>
      </w:r>
      <w:r w:rsidR="00CB1E3C">
        <w:rPr>
          <w:u w:val="single"/>
        </w:rPr>
        <w:t>15</w:t>
      </w:r>
      <w:r w:rsidR="005153E8">
        <w:rPr>
          <w:u w:val="single"/>
        </w:rPr>
        <w:t xml:space="preserve"> marzo 2021</w:t>
      </w:r>
      <w:r w:rsidR="008D5C10">
        <w:t xml:space="preserve"> </w:t>
      </w:r>
      <w:r>
        <w:t xml:space="preserve">sino </w:t>
      </w:r>
      <w:r>
        <w:rPr>
          <w:u w:val="single" w:color="000000"/>
        </w:rPr>
        <w:t xml:space="preserve">al </w:t>
      </w:r>
      <w:r w:rsidR="00CB1E3C">
        <w:rPr>
          <w:u w:val="single" w:color="000000"/>
        </w:rPr>
        <w:t>14</w:t>
      </w:r>
      <w:r w:rsidR="005153E8">
        <w:rPr>
          <w:u w:val="single" w:color="000000"/>
        </w:rPr>
        <w:t xml:space="preserve"> </w:t>
      </w:r>
      <w:r w:rsidR="00CB1E3C">
        <w:rPr>
          <w:u w:val="single" w:color="000000"/>
        </w:rPr>
        <w:t>marzo</w:t>
      </w:r>
      <w:r w:rsidR="005153E8">
        <w:rPr>
          <w:u w:val="single" w:color="000000"/>
        </w:rPr>
        <w:t xml:space="preserve"> 2023</w:t>
      </w:r>
      <w:r>
        <w:rPr>
          <w:u w:val="single" w:color="000000"/>
        </w:rPr>
        <w:t>.</w:t>
      </w:r>
      <w:r>
        <w:t xml:space="preserve"> </w:t>
      </w:r>
    </w:p>
    <w:p w14:paraId="4183AFC1" w14:textId="77777777" w:rsidR="00B6025B" w:rsidRDefault="00EC6469">
      <w:pPr>
        <w:pStyle w:val="Titolo1"/>
        <w:ind w:right="10"/>
      </w:pPr>
      <w:r>
        <w:t xml:space="preserve">Art. 5 - CAPITOLATO SPECIALE D'APPALTO </w:t>
      </w:r>
    </w:p>
    <w:p w14:paraId="73FA610B" w14:textId="77777777" w:rsidR="00B6025B" w:rsidRDefault="00EC6469">
      <w:pPr>
        <w:ind w:left="-5"/>
      </w:pPr>
      <w:r>
        <w:t xml:space="preserve">L'appalto viene concesso ed accettato sotto la piena, assoluta, inderogabile e inscindibile osservanza delle norme, condizioni, patti, obblighi, oneri e modalità desunti e risultanti dal Capitolato Speciale d'Appalto, che l'Appaltatore dichiara di conoscere e di accettare e che qui si intendono integralmente riportati e trascritti con rinuncia a qualsiasi contraria eccezione. </w:t>
      </w:r>
    </w:p>
    <w:p w14:paraId="6769CC58" w14:textId="77777777" w:rsidR="00B6025B" w:rsidRDefault="00EC6469">
      <w:pPr>
        <w:pStyle w:val="Titolo1"/>
        <w:ind w:right="9"/>
      </w:pPr>
      <w:r>
        <w:t xml:space="preserve">Art. 6 - OBBLIGHI DI TRACCIABILITA’ DEI FLUSSI FINANZIARI </w:t>
      </w:r>
    </w:p>
    <w:p w14:paraId="60D134CB" w14:textId="77777777" w:rsidR="00B6025B" w:rsidRDefault="00EC6469">
      <w:pPr>
        <w:ind w:left="-5"/>
      </w:pPr>
      <w:r>
        <w:t xml:space="preserve">In ottemperanza a quanto previsto dall’art. 3 della legge n. 136/2010 e </w:t>
      </w:r>
      <w:proofErr w:type="spellStart"/>
      <w:r>
        <w:t>s.m.i.</w:t>
      </w:r>
      <w:proofErr w:type="spellEnd"/>
      <w:r>
        <w:t xml:space="preserve">, tutti i movimenti finanziari relativi al presente contratto di appalto debbono essere registrati su apposito/i conto/i corrente/i dedicato/i e debbono essere effettuati esclusivamente tramite bonifico bancario o postale oppure con altri strumenti di pagamento idonei a consentire la piena tracciabilità delle operazioni.  </w:t>
      </w:r>
    </w:p>
    <w:p w14:paraId="54E32E01" w14:textId="77777777" w:rsidR="00B6025B" w:rsidRDefault="00EC6469">
      <w:pPr>
        <w:ind w:left="-5"/>
      </w:pPr>
      <w:r>
        <w:t xml:space="preserve">Le parti, con la sottoscrizione del presente contratto, assumono tutti gli obblighi di tracciabilità dei flussi finanziari come disciplinati dalla legge n. 136/2010 e </w:t>
      </w:r>
      <w:proofErr w:type="spellStart"/>
      <w:r>
        <w:t>s.m.i.</w:t>
      </w:r>
      <w:proofErr w:type="spellEnd"/>
      <w:r>
        <w:t xml:space="preserve"> </w:t>
      </w:r>
    </w:p>
    <w:p w14:paraId="2A68C989" w14:textId="77777777" w:rsidR="00B6025B" w:rsidRDefault="00EC6469">
      <w:pPr>
        <w:ind w:left="-5"/>
      </w:pPr>
      <w:r>
        <w:t xml:space="preserve">Le parti prendono atto che costituisce causa di risoluzione del presente contratto di appalto l’effettuazione di anche una sola transazione senza l’utilizzo del bonifico bancario o postale oppure di altro strumento idoneo a consentire la piena tracciabilità dei flussi finanziari.  </w:t>
      </w:r>
    </w:p>
    <w:p w14:paraId="11085933" w14:textId="77777777" w:rsidR="00B6025B" w:rsidRDefault="00EC6469">
      <w:pPr>
        <w:ind w:left="-5"/>
      </w:pPr>
      <w:r>
        <w:t xml:space="preserve">L’appaltatore si impegna, altresì, ad inserire negli eventuali contratti di subappalto o subcontratti apposita clausola con la quale le parti assumono gli obblighi di tracciabilità dei flussi finanziari di cui alla legge n. 136/2010 e </w:t>
      </w:r>
      <w:proofErr w:type="spellStart"/>
      <w:r>
        <w:t>s.m.i.</w:t>
      </w:r>
      <w:proofErr w:type="spellEnd"/>
      <w:r>
        <w:t xml:space="preserve">, nonché l’impegno a comunicare immediatamente </w:t>
      </w:r>
      <w:r w:rsidR="00672ED6">
        <w:t>all’Azienda</w:t>
      </w:r>
      <w:r>
        <w:t xml:space="preserve"> ed alla Prefettura di ___________ la notizia dell’inadempimento della propria controparte agli obblighi di tracciabilità. </w:t>
      </w:r>
    </w:p>
    <w:p w14:paraId="0852B77F" w14:textId="77777777" w:rsidR="00B6025B" w:rsidRDefault="00EC6469">
      <w:pPr>
        <w:ind w:left="-5"/>
      </w:pPr>
      <w:r>
        <w:t xml:space="preserve">Ai sensi dell’art. 3 della Legge n. 136/2010 e </w:t>
      </w:r>
      <w:proofErr w:type="spellStart"/>
      <w:r>
        <w:t>s.m.i.</w:t>
      </w:r>
      <w:proofErr w:type="spellEnd"/>
      <w:r>
        <w:t>, tutti i pagamenti da parte d</w:t>
      </w:r>
      <w:r w:rsidR="00383A81">
        <w:t>i</w:t>
      </w:r>
      <w:r>
        <w:t xml:space="preserve"> </w:t>
      </w:r>
      <w:r w:rsidR="00383A81">
        <w:t xml:space="preserve">Penta Servizi </w:t>
      </w:r>
      <w:r>
        <w:t xml:space="preserve">saranno effettuati a mezzo di bonifico bancario sui conti correnti dedicati intestati all’Appaltatore, di cui alla dichiarazione resa dal medesimo ai sensi del D.P.R. 445/2000 e della Legge n. 136/2010, da considerarsi parte integrante e sostanziale del presente contratto. </w:t>
      </w:r>
    </w:p>
    <w:p w14:paraId="68563EED" w14:textId="77777777" w:rsidR="00B6025B" w:rsidRDefault="00EC6469">
      <w:pPr>
        <w:ind w:left="-5"/>
      </w:pPr>
      <w:r>
        <w:t xml:space="preserve">L’Appaltatore dichiara che la/e persona/e delegata/e ad operare sui conti correnti dedicati è/sono quella/e indicata/e nella medesima dichiarazione. </w:t>
      </w:r>
    </w:p>
    <w:p w14:paraId="4FB9085A" w14:textId="77777777" w:rsidR="00B6025B" w:rsidRDefault="00EC6469">
      <w:pPr>
        <w:ind w:left="-5"/>
      </w:pPr>
      <w:r>
        <w:t xml:space="preserve">L’Appaltatore è tenuto a comunicare eventuali variazioni relative al/i conto/i corrente e ai soggetti delegati ad operare sul/i conto/i corrente sopra richiamati entro 7 (sette) giorni. </w:t>
      </w:r>
    </w:p>
    <w:p w14:paraId="08824103" w14:textId="77777777" w:rsidR="00B6025B" w:rsidRDefault="00EC6469">
      <w:pPr>
        <w:pStyle w:val="Titolo1"/>
        <w:ind w:right="8"/>
      </w:pPr>
      <w:r>
        <w:t xml:space="preserve">Art. 7 – PAGAMENTO DEL CORRISPETTIVO </w:t>
      </w:r>
    </w:p>
    <w:p w14:paraId="0804BB2D" w14:textId="77777777" w:rsidR="00B6025B" w:rsidRDefault="00EC6469">
      <w:pPr>
        <w:ind w:left="-5"/>
      </w:pPr>
      <w:r>
        <w:t xml:space="preserve">Il pagamento verrà effettuato su presentazione di fatture mensili entro 30 giorni dalla data di ricevimento delle stesse. </w:t>
      </w:r>
    </w:p>
    <w:p w14:paraId="388D71D5" w14:textId="77777777" w:rsidR="00B6025B" w:rsidRDefault="00EC6469">
      <w:pPr>
        <w:ind w:left="-5"/>
      </w:pPr>
      <w:r>
        <w:t xml:space="preserve">Tutti i pagamenti sono comunque subordinati al regolare visto del direttore dell’esecuzione ed al rilascio del documento unico di regolarità contributiva senza segnalazioni di inadempienze. </w:t>
      </w:r>
    </w:p>
    <w:p w14:paraId="2554D2F8" w14:textId="77777777" w:rsidR="00B6025B" w:rsidRDefault="00EC6469">
      <w:pPr>
        <w:pStyle w:val="Titolo1"/>
      </w:pPr>
      <w:r>
        <w:t>Art. 8 - DISCIPLINA DEL SUBAPPALTO</w:t>
      </w:r>
      <w:r>
        <w:rPr>
          <w:b w:val="0"/>
        </w:rPr>
        <w:t xml:space="preserve"> </w:t>
      </w:r>
    </w:p>
    <w:p w14:paraId="422E3EB9" w14:textId="77777777" w:rsidR="00B6025B" w:rsidRDefault="00EC6469">
      <w:pPr>
        <w:ind w:left="-5"/>
      </w:pPr>
      <w:r>
        <w:t xml:space="preserve">*** Non è ammesso il subappalto in quanto l’Appaltatore non ne ha fatto richiesta in sede di offerta. </w:t>
      </w:r>
    </w:p>
    <w:p w14:paraId="032915C1" w14:textId="77777777" w:rsidR="00B6025B" w:rsidRDefault="00EC6469">
      <w:pPr>
        <w:pStyle w:val="Titolo2"/>
        <w:ind w:left="-5"/>
      </w:pPr>
      <w:r>
        <w:t xml:space="preserve">OPPURE  </w:t>
      </w:r>
    </w:p>
    <w:p w14:paraId="5A3438B8" w14:textId="77777777" w:rsidR="00B6025B" w:rsidRDefault="00EC6469">
      <w:pPr>
        <w:ind w:left="-5"/>
      </w:pPr>
      <w:r>
        <w:t xml:space="preserve">Il subappalto è ammesso per le prestazioni indicate in fase di presentazione dell’offerta da parte dell’Appaltatore, alle condizioni di cui all’art. 105 del d.lgs. 50/2016. </w:t>
      </w:r>
    </w:p>
    <w:p w14:paraId="2070E01C" w14:textId="77777777" w:rsidR="00B6025B" w:rsidRDefault="00672ED6">
      <w:pPr>
        <w:ind w:left="-5"/>
      </w:pPr>
      <w:r>
        <w:t>Penta Servizi</w:t>
      </w:r>
      <w:r w:rsidR="00EC6469">
        <w:t xml:space="preserve"> non provvede al pagamento diretto dei subappaltatori, pertanto l’Appaltatore dovrà trasmettere </w:t>
      </w:r>
      <w:r>
        <w:t>all’Azienda</w:t>
      </w:r>
      <w:r w:rsidR="00EC6469">
        <w:t>, entro 20 (venti) giorni dalla data di ciascun pagamento effettuato nei suoi confronti, copia delle fatture quietanzate relative ai pagamenti corrisposti al/ai subappaltatore/</w:t>
      </w:r>
      <w:proofErr w:type="gramStart"/>
      <w:r w:rsidR="00EC6469">
        <w:t>i ,</w:t>
      </w:r>
      <w:proofErr w:type="gramEnd"/>
      <w:r w:rsidR="00EC6469">
        <w:t xml:space="preserve"> con l'indicazione delle ritenute di  garanzia effettuate.  </w:t>
      </w:r>
    </w:p>
    <w:p w14:paraId="255266EB" w14:textId="77777777" w:rsidR="00B6025B" w:rsidRDefault="00EC6469">
      <w:pPr>
        <w:pStyle w:val="Titolo1"/>
        <w:ind w:right="3"/>
      </w:pPr>
      <w:r>
        <w:t>Art. 9 – CAUZIONE DEFINITIVA</w:t>
      </w:r>
      <w:r>
        <w:rPr>
          <w:b w:val="0"/>
        </w:rPr>
        <w:t xml:space="preserve"> </w:t>
      </w:r>
    </w:p>
    <w:p w14:paraId="6543098E" w14:textId="77777777" w:rsidR="00B6025B" w:rsidRDefault="00EC6469">
      <w:pPr>
        <w:ind w:left="-5"/>
      </w:pPr>
      <w:r>
        <w:t>A garanzia degli impegni assunti con il presente contratto l'Appaltatore, ai sensi dell’art. 103 del d.lgs. 50/</w:t>
      </w:r>
      <w:proofErr w:type="gramStart"/>
      <w:r>
        <w:t>2016,  ha</w:t>
      </w:r>
      <w:proofErr w:type="gramEnd"/>
      <w:r>
        <w:t xml:space="preserve"> costituito apposita cauzione definitiva mediante idonea polizza assicurativa </w:t>
      </w:r>
      <w:r>
        <w:rPr>
          <w:i/>
        </w:rPr>
        <w:t>fidejussione/bancaria</w:t>
      </w:r>
      <w:r>
        <w:t xml:space="preserve"> n.  emessa in data   e rilasciata dalla </w:t>
      </w:r>
      <w:r>
        <w:rPr>
          <w:i/>
        </w:rPr>
        <w:t>società/</w:t>
      </w:r>
      <w:proofErr w:type="gramStart"/>
      <w:r>
        <w:rPr>
          <w:i/>
        </w:rPr>
        <w:t>istituto</w:t>
      </w:r>
      <w:r>
        <w:t xml:space="preserve"> ,</w:t>
      </w:r>
      <w:proofErr w:type="gramEnd"/>
      <w:r>
        <w:t xml:space="preserve"> </w:t>
      </w:r>
      <w:r>
        <w:rPr>
          <w:i/>
        </w:rPr>
        <w:t>agenzia/filiale</w:t>
      </w:r>
      <w:r>
        <w:t xml:space="preserve">  di   per l’importo di €  ( Euro  )  pari al  %   dell'importo del presente contratto. </w:t>
      </w:r>
    </w:p>
    <w:p w14:paraId="57D271AA" w14:textId="77777777" w:rsidR="00B6025B" w:rsidRDefault="00EC6469">
      <w:pPr>
        <w:ind w:left="-5"/>
      </w:pPr>
      <w:r>
        <w:t xml:space="preserve">La cauzione prestata dovrà essere reintegrata ogni qual volta </w:t>
      </w:r>
      <w:r w:rsidR="00672ED6">
        <w:t>Penta Servizi</w:t>
      </w:r>
      <w:r>
        <w:t xml:space="preserve"> abbia proceduto alla sua escussione, anche parziale, ai sensi del presente contratto. </w:t>
      </w:r>
    </w:p>
    <w:p w14:paraId="3F5F61DF" w14:textId="77777777" w:rsidR="00B6025B" w:rsidRDefault="00EC6469">
      <w:pPr>
        <w:pStyle w:val="Titolo1"/>
        <w:ind w:right="8"/>
      </w:pPr>
      <w:r>
        <w:t xml:space="preserve">Art. 10 - DIVIETO DI CESSIONE DEL CONTRATTO E DEI CREDITI </w:t>
      </w:r>
    </w:p>
    <w:p w14:paraId="493A7D0E" w14:textId="77777777" w:rsidR="00B6025B" w:rsidRDefault="00EC6469">
      <w:pPr>
        <w:ind w:left="-5"/>
      </w:pPr>
      <w:r>
        <w:t xml:space="preserve">L’Appaltatore non può cedere il credito né l’esecuzione anche parziale del Contratto senza la preventiva autorizzazione </w:t>
      </w:r>
      <w:r w:rsidR="00383A81">
        <w:t>di Penta Servizi.</w:t>
      </w:r>
    </w:p>
    <w:p w14:paraId="63DC6224" w14:textId="77777777" w:rsidR="00B6025B" w:rsidRDefault="00EC6469">
      <w:pPr>
        <w:spacing w:after="109" w:line="259" w:lineRule="auto"/>
        <w:ind w:left="-5"/>
      </w:pPr>
      <w:r>
        <w:t xml:space="preserve">Resta ferma l’applicazione dell’art. 106 del d.lgs. 50/2016. </w:t>
      </w:r>
    </w:p>
    <w:p w14:paraId="18ADFA0A" w14:textId="77777777" w:rsidR="00B6025B" w:rsidRDefault="00EC6469">
      <w:pPr>
        <w:pStyle w:val="Titolo1"/>
        <w:ind w:right="9"/>
      </w:pPr>
      <w:r>
        <w:t xml:space="preserve">Art. 11 – DIRETTORE DELL’ESECUZIONE DEL CONTRATTO </w:t>
      </w:r>
    </w:p>
    <w:p w14:paraId="655E07E1" w14:textId="77777777" w:rsidR="00B6025B" w:rsidRDefault="00672ED6">
      <w:pPr>
        <w:ind w:left="-5"/>
      </w:pPr>
      <w:r>
        <w:t>Penta Servizi</w:t>
      </w:r>
      <w:r w:rsidR="00EC6469">
        <w:t xml:space="preserve">, ai fini della gestione del presente contratto, individua nella persona </w:t>
      </w:r>
      <w:proofErr w:type="gramStart"/>
      <w:r w:rsidR="00EC6469">
        <w:t>di ,</w:t>
      </w:r>
      <w:proofErr w:type="gramEnd"/>
      <w:r w:rsidR="00EC6469">
        <w:t xml:space="preserve"> nato a  il  e (***)residente/domiciliato(***) in  via  (qualifica) , il Direttore dell’esecuzione del contratto, cui spetteranno tutti i compiti previsti dalla normativa vigente. </w:t>
      </w:r>
    </w:p>
    <w:p w14:paraId="6361300F" w14:textId="77777777" w:rsidR="00B6025B" w:rsidRDefault="00EC6469">
      <w:pPr>
        <w:pStyle w:val="Titolo1"/>
        <w:ind w:right="5"/>
      </w:pPr>
      <w:r>
        <w:t>Art. 12 – PENALI</w:t>
      </w:r>
      <w:r>
        <w:rPr>
          <w:rFonts w:ascii="Verdana" w:eastAsia="Verdana" w:hAnsi="Verdana" w:cs="Verdana"/>
          <w:b w:val="0"/>
          <w:sz w:val="20"/>
        </w:rPr>
        <w:t xml:space="preserve"> </w:t>
      </w:r>
    </w:p>
    <w:p w14:paraId="227D89D1" w14:textId="77777777" w:rsidR="00B6025B" w:rsidRDefault="00EC6469">
      <w:pPr>
        <w:ind w:left="-5"/>
      </w:pPr>
      <w:r>
        <w:t xml:space="preserve">In caso di inadempienza rispetto alle modalità di svolgimento e ai termini di esecuzione della fornitura, tali comunque da non determinare la risoluzione del contratto, si applicheranno le penali stabilite all’art. 17 del capitolato speciale d’appalto.  </w:t>
      </w:r>
    </w:p>
    <w:p w14:paraId="451CCCA6" w14:textId="77777777" w:rsidR="00B6025B" w:rsidRDefault="00EC6469">
      <w:pPr>
        <w:pStyle w:val="Titolo1"/>
      </w:pPr>
      <w:r>
        <w:t xml:space="preserve">Art. 13 - RISOLUZIONE DEL CONTRATTO </w:t>
      </w:r>
    </w:p>
    <w:p w14:paraId="7CE3DF35" w14:textId="77777777" w:rsidR="00B6025B" w:rsidRDefault="00EC6469">
      <w:pPr>
        <w:ind w:left="-5"/>
      </w:pPr>
      <w:r>
        <w:t xml:space="preserve">La grave e/o ripetuta inosservanza degli obblighi contrattuali assunti dall’appaltatore consentirà la risoluzione del contratto. </w:t>
      </w:r>
    </w:p>
    <w:p w14:paraId="4CF6EB77" w14:textId="77777777" w:rsidR="00B6025B" w:rsidRDefault="00EC6469">
      <w:pPr>
        <w:spacing w:after="32"/>
        <w:ind w:left="-5"/>
      </w:pPr>
      <w:r>
        <w:t xml:space="preserve">Inoltre, oltre a quanto previsto dall’art. 1453 del Codice Civile per i casi di inadempimento alle obbligazioni contrattuali, costituiscono motivo per la risoluzione del contratto per inadempimento, ai sensi dell’art. 1456 del Codice Civile, le seguenti fattispecie: </w:t>
      </w:r>
    </w:p>
    <w:p w14:paraId="37B40DC5" w14:textId="77777777" w:rsidR="00672ED6" w:rsidRDefault="00672ED6" w:rsidP="00672ED6">
      <w:pPr>
        <w:ind w:left="-5"/>
      </w:pPr>
      <w:r>
        <w:t>a) verificarsi (da parte dell’impresa appaltatrice) di 5 inadempienze o gravi negligenze verbalizzate riguardo gli obblighi contrattuali, o nel caso di inadempienze normative, retributive, assicurative verso il personale dipendente;</w:t>
      </w:r>
    </w:p>
    <w:p w14:paraId="11811ABB" w14:textId="77777777" w:rsidR="00672ED6" w:rsidRDefault="00672ED6" w:rsidP="00672ED6">
      <w:pPr>
        <w:ind w:left="-5"/>
      </w:pPr>
      <w:r>
        <w:t>b) mancato reintegro del deposito cauzionale entro i termini stabiliti;</w:t>
      </w:r>
    </w:p>
    <w:p w14:paraId="20EB3B72" w14:textId="77777777" w:rsidR="00672ED6" w:rsidRDefault="00672ED6" w:rsidP="00672ED6">
      <w:pPr>
        <w:ind w:left="-5"/>
      </w:pPr>
      <w:r>
        <w:t>c) accertata non veridicità del contenuto delle dichiarazioni presentate dall’Appaltatore;</w:t>
      </w:r>
    </w:p>
    <w:p w14:paraId="7B545123" w14:textId="77777777" w:rsidR="00672ED6" w:rsidRDefault="00672ED6" w:rsidP="00672ED6">
      <w:pPr>
        <w:ind w:left="-5"/>
      </w:pPr>
      <w:r>
        <w:t>d) mancata applicazione del C.C.N.L. di riferimento e inosservanza delle norme relative alle assicurazioni obbligatorie ed antinfortunistiche, previdenziali ed assistenziali nei confronti del proprio personale;</w:t>
      </w:r>
    </w:p>
    <w:p w14:paraId="6CB9ABEA" w14:textId="77777777" w:rsidR="00672ED6" w:rsidRDefault="00672ED6" w:rsidP="00672ED6">
      <w:pPr>
        <w:ind w:left="-5"/>
      </w:pPr>
      <w:r>
        <w:t>e) risultati positivi degli accertamenti antimafia effettuati presso la competente Prefettura;</w:t>
      </w:r>
    </w:p>
    <w:p w14:paraId="2A05281F" w14:textId="77777777" w:rsidR="00672ED6" w:rsidRDefault="00672ED6" w:rsidP="00672ED6">
      <w:pPr>
        <w:ind w:left="-5"/>
      </w:pPr>
      <w:r>
        <w:t>f) sospensione ingiustificata della fornitura, anche per una sola volta;</w:t>
      </w:r>
    </w:p>
    <w:p w14:paraId="22E0E755" w14:textId="77777777" w:rsidR="00672ED6" w:rsidRDefault="00672ED6" w:rsidP="00672ED6">
      <w:pPr>
        <w:ind w:left="-5"/>
      </w:pPr>
      <w:r>
        <w:t>g) mancata reintegrazione della cauzione eventualmente escussa nel termine di dieci giorni dalla richiesta da parte della società Appaltante;</w:t>
      </w:r>
    </w:p>
    <w:p w14:paraId="291778F4" w14:textId="77777777" w:rsidR="00672ED6" w:rsidRDefault="00672ED6" w:rsidP="00672ED6">
      <w:pPr>
        <w:ind w:left="-5"/>
      </w:pPr>
      <w:r>
        <w:t xml:space="preserve">h) situazioni di fallimento, di liquidazione, di cessione attività, di concordato preventivo o di qualsiasi altra situazione equivalente a carico dell’Appaltatore, fatti i salvi casi di continuità previsti dalla legge; </w:t>
      </w:r>
    </w:p>
    <w:p w14:paraId="0487F0A7" w14:textId="77777777" w:rsidR="00672ED6" w:rsidRDefault="00672ED6" w:rsidP="00672ED6">
      <w:pPr>
        <w:ind w:left="-5"/>
      </w:pPr>
      <w:r>
        <w:t>i) in caso di cessione totale o parziale del contratto;</w:t>
      </w:r>
    </w:p>
    <w:p w14:paraId="6E27D922" w14:textId="77777777" w:rsidR="00672ED6" w:rsidRDefault="00672ED6" w:rsidP="00672ED6">
      <w:pPr>
        <w:ind w:left="-5"/>
      </w:pPr>
      <w:r>
        <w:t>j) in caso di subappalto non autorizzato;</w:t>
      </w:r>
    </w:p>
    <w:p w14:paraId="09C1DC79" w14:textId="77777777" w:rsidR="00672ED6" w:rsidRDefault="00672ED6" w:rsidP="00672ED6">
      <w:pPr>
        <w:ind w:left="-5"/>
      </w:pPr>
      <w:r>
        <w:t>k) frode dell’Appaltatore;</w:t>
      </w:r>
    </w:p>
    <w:p w14:paraId="6D33CFD1" w14:textId="77777777" w:rsidR="00672ED6" w:rsidRDefault="00672ED6" w:rsidP="00672ED6">
      <w:pPr>
        <w:ind w:left="-5"/>
      </w:pPr>
      <w:r>
        <w:t>l) motivi di interesse pubblico.</w:t>
      </w:r>
    </w:p>
    <w:p w14:paraId="77B8782A" w14:textId="77777777" w:rsidR="00B6025B" w:rsidRDefault="00EC6469" w:rsidP="00672ED6">
      <w:pPr>
        <w:ind w:left="-5"/>
      </w:pPr>
      <w:r>
        <w:t xml:space="preserve">In tutti i casi di risoluzione del contratto </w:t>
      </w:r>
      <w:r w:rsidR="00672ED6">
        <w:t>l’Azienda</w:t>
      </w:r>
      <w:r>
        <w:t xml:space="preserve"> avrà diritto di ritenere definitivamente la cauzione prestata, fermo restando il diritto al risarcimento del maggior danno. </w:t>
      </w:r>
    </w:p>
    <w:p w14:paraId="7AE6CB2E" w14:textId="77777777" w:rsidR="00B6025B" w:rsidRDefault="00EC6469">
      <w:pPr>
        <w:pStyle w:val="Titolo1"/>
        <w:ind w:right="9"/>
      </w:pPr>
      <w:r>
        <w:t xml:space="preserve">Art. 14 -  RECESSO DAL CONTRATTO </w:t>
      </w:r>
    </w:p>
    <w:p w14:paraId="030DA185" w14:textId="77777777" w:rsidR="00B6025B" w:rsidRDefault="00672ED6">
      <w:pPr>
        <w:ind w:left="-5"/>
      </w:pPr>
      <w:r>
        <w:t>L’Azienda</w:t>
      </w:r>
      <w:r w:rsidR="00EC6469">
        <w:t xml:space="preserve"> si riserva in ogni momento, la facoltà di recedere dal contratto per sopravvenuti motivi di interesse pubblico. In caso di recesso l’Appaltatore ha diritto al pagamento delle prestazioni eseguite, purché correttamente effettuate, secondo il corrispettivo contrattuale. </w:t>
      </w:r>
    </w:p>
    <w:p w14:paraId="3CFA1DE5" w14:textId="77777777" w:rsidR="00B6025B" w:rsidRDefault="00EC6469">
      <w:pPr>
        <w:pStyle w:val="Titolo1"/>
        <w:ind w:right="9"/>
      </w:pPr>
      <w:r>
        <w:t xml:space="preserve">Art. 15 - DEFINIZIONE DELLE CONTROVERSIE </w:t>
      </w:r>
    </w:p>
    <w:p w14:paraId="6259A4F8" w14:textId="77777777" w:rsidR="00B6025B" w:rsidRDefault="00EC6469">
      <w:pPr>
        <w:ind w:left="-5"/>
      </w:pPr>
      <w:r>
        <w:t xml:space="preserve">Per qualsiasi controversia derivante o connessa al presente contratto è competente il Foro di </w:t>
      </w:r>
      <w:r w:rsidR="00672ED6">
        <w:t>Pordenone.</w:t>
      </w:r>
      <w:r>
        <w:t xml:space="preserve"> Non è ammesso l’arbitrato. </w:t>
      </w:r>
    </w:p>
    <w:p w14:paraId="241AB994" w14:textId="77777777" w:rsidR="00B6025B" w:rsidRDefault="00EC6469">
      <w:pPr>
        <w:pStyle w:val="Titolo1"/>
        <w:ind w:right="9"/>
      </w:pPr>
      <w:r>
        <w:t xml:space="preserve">Art. 16 - TRATTAMENTO DEI DATI PERSONALI </w:t>
      </w:r>
    </w:p>
    <w:p w14:paraId="304E236E" w14:textId="77777777" w:rsidR="00B6025B" w:rsidRDefault="005938AE">
      <w:pPr>
        <w:ind w:left="-5"/>
      </w:pPr>
      <w:r>
        <w:t>L’Azienda</w:t>
      </w:r>
      <w:r w:rsidR="00EC6469">
        <w:t xml:space="preserve"> ai sensi degli artt. 11 e ss. e 18 del D. Lgs. n.196 del 30/6/2003 “Codice in materia di protezione dei dati personali” informa l'Appaltatore che tratterà i dati contenuti nel presente contratto esclusivamente per lo svolgimento delle attività e per l'assolvimento degli obblighi previsti dalle leggi in materia. </w:t>
      </w:r>
    </w:p>
    <w:p w14:paraId="40B2036F" w14:textId="77777777" w:rsidR="00B6025B" w:rsidRDefault="00EC6469">
      <w:pPr>
        <w:pStyle w:val="Titolo1"/>
        <w:ind w:right="8"/>
      </w:pPr>
      <w:r>
        <w:t xml:space="preserve">Art. 17 - SPESE DI CONTRATTO </w:t>
      </w:r>
      <w:r>
        <w:rPr>
          <w:b w:val="0"/>
        </w:rPr>
        <w:t xml:space="preserve"> </w:t>
      </w:r>
    </w:p>
    <w:p w14:paraId="083A9650" w14:textId="77777777" w:rsidR="00B6025B" w:rsidRDefault="00EC6469">
      <w:pPr>
        <w:ind w:left="-5"/>
      </w:pPr>
      <w:r>
        <w:t xml:space="preserve">Tutte le spese del presente contratto, nessuna esclusa ed eccettuata, inerenti e conseguenti, sono a totale carico dell’Appaltatore. </w:t>
      </w:r>
    </w:p>
    <w:p w14:paraId="4AA53E7F" w14:textId="77777777" w:rsidR="00EC6469" w:rsidRDefault="00EC6469">
      <w:pPr>
        <w:ind w:left="-15" w:firstLine="739"/>
      </w:pPr>
      <w:r>
        <w:rPr>
          <w:b/>
        </w:rPr>
        <w:t>Art. 18 - OSSERVANZA DI DISPOSIZIONI DI LEGGE E REGOLAMENTARI</w:t>
      </w:r>
      <w:r>
        <w:t xml:space="preserve"> </w:t>
      </w:r>
    </w:p>
    <w:p w14:paraId="405B7A42" w14:textId="77777777" w:rsidR="00B6025B" w:rsidRDefault="00EC6469" w:rsidP="00EC6469">
      <w:pPr>
        <w:ind w:left="-15" w:firstLine="0"/>
      </w:pPr>
      <w:r>
        <w:t xml:space="preserve">Per quanto non previsto nel presente contratto e nel capitolato, si richiamano le norme legislative e le altre disposizioni vigenti in materia e in particolare le norme contenute nel d.lgs. 50/2016, nel D.P.R. n. 207/2010 per il tempo e nei casi previsti dall’art. 216 del citato d.lgs. 50/2016, e nel Codice Civile in materia dei contratti.  </w:t>
      </w:r>
    </w:p>
    <w:p w14:paraId="106E13F1" w14:textId="77777777" w:rsidR="00B6025B" w:rsidRDefault="00EC6469">
      <w:pPr>
        <w:spacing w:after="112" w:line="259" w:lineRule="auto"/>
        <w:ind w:left="0" w:firstLine="0"/>
        <w:jc w:val="left"/>
      </w:pPr>
      <w:r>
        <w:t xml:space="preserve"> </w:t>
      </w:r>
    </w:p>
    <w:p w14:paraId="69FFAF7C" w14:textId="77777777" w:rsidR="00B6025B" w:rsidRDefault="00EC6469">
      <w:pPr>
        <w:spacing w:after="109" w:line="259" w:lineRule="auto"/>
        <w:ind w:left="-5"/>
      </w:pPr>
      <w:r>
        <w:t>Letto e confermato il presente atto viene sott</w:t>
      </w:r>
      <w:r w:rsidR="001E3C60">
        <w:t xml:space="preserve">oscritto dalle parti con firma </w:t>
      </w:r>
      <w:r>
        <w:t xml:space="preserve">digitale. </w:t>
      </w:r>
    </w:p>
    <w:p w14:paraId="10FC04F6" w14:textId="77777777" w:rsidR="00B6025B" w:rsidRDefault="00EC6469">
      <w:pPr>
        <w:spacing w:after="131" w:line="259" w:lineRule="auto"/>
        <w:ind w:left="0" w:firstLine="0"/>
        <w:jc w:val="left"/>
      </w:pPr>
      <w:r>
        <w:t xml:space="preserve"> </w:t>
      </w:r>
    </w:p>
    <w:p w14:paraId="2F570DD6" w14:textId="77777777" w:rsidR="00B6025B" w:rsidRDefault="00EC6469">
      <w:pPr>
        <w:tabs>
          <w:tab w:val="center" w:pos="4249"/>
          <w:tab w:val="center" w:pos="4957"/>
          <w:tab w:val="center" w:pos="5665"/>
          <w:tab w:val="center" w:pos="7175"/>
        </w:tabs>
        <w:spacing w:after="131" w:line="259" w:lineRule="auto"/>
        <w:ind w:left="-15" w:firstLine="0"/>
        <w:jc w:val="left"/>
      </w:pPr>
      <w:r>
        <w:t>Per la Società/Azienda ___________</w:t>
      </w:r>
      <w:proofErr w:type="gramStart"/>
      <w:r>
        <w:t xml:space="preserve">_  </w:t>
      </w:r>
      <w:r>
        <w:tab/>
      </w:r>
      <w:proofErr w:type="gramEnd"/>
      <w:r>
        <w:t xml:space="preserve"> </w:t>
      </w:r>
      <w:r>
        <w:tab/>
        <w:t xml:space="preserve"> </w:t>
      </w:r>
      <w:r>
        <w:tab/>
        <w:t xml:space="preserve"> </w:t>
      </w:r>
      <w:r>
        <w:tab/>
        <w:t xml:space="preserve">Per l’Appaltatore </w:t>
      </w:r>
    </w:p>
    <w:p w14:paraId="39BA949F" w14:textId="77777777" w:rsidR="00B6025B" w:rsidRDefault="00EC6469">
      <w:pPr>
        <w:tabs>
          <w:tab w:val="center" w:pos="3541"/>
          <w:tab w:val="center" w:pos="4249"/>
          <w:tab w:val="center" w:pos="4957"/>
          <w:tab w:val="center" w:pos="6979"/>
        </w:tabs>
        <w:spacing w:after="112" w:line="259" w:lineRule="auto"/>
        <w:ind w:left="-15" w:firstLine="0"/>
        <w:jc w:val="left"/>
      </w:pPr>
      <w:r>
        <w:t xml:space="preserve">___________________________ </w:t>
      </w:r>
      <w:r>
        <w:tab/>
        <w:t xml:space="preserve"> </w:t>
      </w:r>
      <w:r>
        <w:tab/>
        <w:t xml:space="preserve"> </w:t>
      </w:r>
      <w:r>
        <w:tab/>
        <w:t xml:space="preserve"> </w:t>
      </w:r>
      <w:r>
        <w:tab/>
        <w:t xml:space="preserve">_________________________ </w:t>
      </w:r>
    </w:p>
    <w:p w14:paraId="45E47559" w14:textId="77777777" w:rsidR="00B6025B" w:rsidRDefault="00EC6469">
      <w:pPr>
        <w:spacing w:after="0" w:line="356" w:lineRule="auto"/>
        <w:ind w:left="0" w:right="9025" w:firstLine="0"/>
        <w:jc w:val="left"/>
      </w:pPr>
      <w:r>
        <w:t xml:space="preserve">  </w:t>
      </w:r>
    </w:p>
    <w:sectPr w:rsidR="00B6025B">
      <w:footerReference w:type="even" r:id="rId7"/>
      <w:footerReference w:type="default" r:id="rId8"/>
      <w:footerReference w:type="first" r:id="rId9"/>
      <w:pgSz w:w="11909" w:h="16834"/>
      <w:pgMar w:top="1464" w:right="1410" w:bottom="1210" w:left="1419" w:header="720"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A4614" w14:textId="77777777" w:rsidR="001C2EB2" w:rsidRDefault="001C2EB2">
      <w:pPr>
        <w:spacing w:after="0" w:line="240" w:lineRule="auto"/>
      </w:pPr>
      <w:r>
        <w:separator/>
      </w:r>
    </w:p>
  </w:endnote>
  <w:endnote w:type="continuationSeparator" w:id="0">
    <w:p w14:paraId="4EBE145D" w14:textId="77777777" w:rsidR="001C2EB2" w:rsidRDefault="001C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2CA4" w14:textId="77777777" w:rsidR="00B6025B" w:rsidRDefault="00EC6469">
    <w:pPr>
      <w:spacing w:after="0" w:line="259" w:lineRule="auto"/>
      <w:ind w:left="0" w:right="8"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E6E79" w14:textId="77777777" w:rsidR="00B6025B" w:rsidRDefault="00EC6469">
    <w:pPr>
      <w:spacing w:after="0" w:line="259" w:lineRule="auto"/>
      <w:ind w:left="0" w:right="8" w:firstLine="0"/>
      <w:jc w:val="center"/>
    </w:pPr>
    <w:r>
      <w:t xml:space="preserve">- </w:t>
    </w:r>
    <w:r>
      <w:fldChar w:fldCharType="begin"/>
    </w:r>
    <w:r>
      <w:instrText xml:space="preserve"> PAGE   \* MERGEFORMAT </w:instrText>
    </w:r>
    <w:r>
      <w:fldChar w:fldCharType="separate"/>
    </w:r>
    <w:r w:rsidR="001E3C60">
      <w:rPr>
        <w:noProof/>
      </w:rPr>
      <w:t>6</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F3D75" w14:textId="77777777" w:rsidR="00B6025B" w:rsidRDefault="00EC6469">
    <w:pPr>
      <w:spacing w:after="0" w:line="259" w:lineRule="auto"/>
      <w:ind w:left="0" w:right="8"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6D9D0" w14:textId="77777777" w:rsidR="001C2EB2" w:rsidRDefault="001C2EB2">
      <w:pPr>
        <w:spacing w:after="0" w:line="240" w:lineRule="auto"/>
      </w:pPr>
      <w:r>
        <w:separator/>
      </w:r>
    </w:p>
  </w:footnote>
  <w:footnote w:type="continuationSeparator" w:id="0">
    <w:p w14:paraId="0BD6D14D" w14:textId="77777777" w:rsidR="001C2EB2" w:rsidRDefault="001C2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D6D"/>
    <w:multiLevelType w:val="hybridMultilevel"/>
    <w:tmpl w:val="60563CF8"/>
    <w:lvl w:ilvl="0" w:tplc="7AB29EBE">
      <w:start w:val="1"/>
      <w:numFmt w:val="lowerLetter"/>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2B8C108">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CF301300">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3A3ED2B8">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52E22018">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B874DC8C">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6B4E08A">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A3128432">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E1E8C6E">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267E16"/>
    <w:multiLevelType w:val="hybridMultilevel"/>
    <w:tmpl w:val="E61E9EA4"/>
    <w:lvl w:ilvl="0" w:tplc="778CBE26">
      <w:start w:val="1"/>
      <w:numFmt w:val="bullet"/>
      <w:lvlText w:val="-"/>
      <w:lvlJc w:val="left"/>
      <w:pPr>
        <w:ind w:left="2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D0FA4A">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4A998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54342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DE41AA">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04014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1E8A6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4EFDDA">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5C9CEA">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86592C"/>
    <w:multiLevelType w:val="hybridMultilevel"/>
    <w:tmpl w:val="4F56EEF6"/>
    <w:lvl w:ilvl="0" w:tplc="04220CBA">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88E00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F6F19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9CFD4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D2154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240DC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58B90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60245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DE9F2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9934D36"/>
    <w:multiLevelType w:val="hybridMultilevel"/>
    <w:tmpl w:val="93C0CAEA"/>
    <w:lvl w:ilvl="0" w:tplc="EE2804EC">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3A7E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0C5E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96BF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B299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2452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3098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26E1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86FB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25B"/>
    <w:rsid w:val="00034AD8"/>
    <w:rsid w:val="001C2EB2"/>
    <w:rsid w:val="001E3C60"/>
    <w:rsid w:val="00383A81"/>
    <w:rsid w:val="00415990"/>
    <w:rsid w:val="005153E8"/>
    <w:rsid w:val="005938AE"/>
    <w:rsid w:val="00672ED6"/>
    <w:rsid w:val="008D5C10"/>
    <w:rsid w:val="0092375B"/>
    <w:rsid w:val="00B5193D"/>
    <w:rsid w:val="00B6025B"/>
    <w:rsid w:val="00C13066"/>
    <w:rsid w:val="00CB1E3C"/>
    <w:rsid w:val="00EC6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0208"/>
  <w15:docId w15:val="{26394D2F-8026-493C-9BC9-EB7C19EA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364" w:lineRule="auto"/>
      <w:ind w:left="10" w:hanging="10"/>
      <w:jc w:val="both"/>
    </w:pPr>
    <w:rPr>
      <w:rFonts w:ascii="Book Antiqua" w:eastAsia="Book Antiqua" w:hAnsi="Book Antiqua" w:cs="Book Antiqua"/>
      <w:color w:val="000000"/>
    </w:rPr>
  </w:style>
  <w:style w:type="paragraph" w:styleId="Titolo1">
    <w:name w:val="heading 1"/>
    <w:next w:val="Normale"/>
    <w:link w:val="Titolo1Carattere"/>
    <w:uiPriority w:val="9"/>
    <w:unhideWhenUsed/>
    <w:qFormat/>
    <w:pPr>
      <w:keepNext/>
      <w:keepLines/>
      <w:spacing w:after="103"/>
      <w:ind w:left="10" w:right="7" w:hanging="10"/>
      <w:jc w:val="center"/>
      <w:outlineLvl w:val="0"/>
    </w:pPr>
    <w:rPr>
      <w:rFonts w:ascii="Book Antiqua" w:eastAsia="Book Antiqua" w:hAnsi="Book Antiqua" w:cs="Book Antiqua"/>
      <w:b/>
      <w:color w:val="000000"/>
    </w:rPr>
  </w:style>
  <w:style w:type="paragraph" w:styleId="Titolo2">
    <w:name w:val="heading 2"/>
    <w:next w:val="Normale"/>
    <w:link w:val="Titolo2Carattere"/>
    <w:uiPriority w:val="9"/>
    <w:unhideWhenUsed/>
    <w:qFormat/>
    <w:pPr>
      <w:keepNext/>
      <w:keepLines/>
      <w:spacing w:after="106"/>
      <w:ind w:left="10" w:hanging="10"/>
      <w:outlineLvl w:val="1"/>
    </w:pPr>
    <w:rPr>
      <w:rFonts w:ascii="Book Antiqua" w:eastAsia="Book Antiqua" w:hAnsi="Book Antiqua" w:cs="Book Antiqua"/>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Book Antiqua" w:eastAsia="Book Antiqua" w:hAnsi="Book Antiqua" w:cs="Book Antiqua"/>
      <w:b/>
      <w:color w:val="000000"/>
      <w:sz w:val="22"/>
    </w:rPr>
  </w:style>
  <w:style w:type="character" w:customStyle="1" w:styleId="Titolo2Carattere">
    <w:name w:val="Titolo 2 Carattere"/>
    <w:link w:val="Titolo2"/>
    <w:rPr>
      <w:rFonts w:ascii="Book Antiqua" w:eastAsia="Book Antiqua" w:hAnsi="Book Antiqua" w:cs="Book Antiqua"/>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2028</Words>
  <Characters>11566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avv.panontin@gmail.com</cp:lastModifiedBy>
  <cp:revision>3</cp:revision>
  <dcterms:created xsi:type="dcterms:W3CDTF">2020-12-28T09:03:00Z</dcterms:created>
  <dcterms:modified xsi:type="dcterms:W3CDTF">2020-12-28T10:46:00Z</dcterms:modified>
</cp:coreProperties>
</file>